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AB7E4B" w:rsidRDefault="006E43CA" w:rsidP="00B457A7">
      <w:pPr>
        <w:spacing w:after="120"/>
        <w:jc w:val="center"/>
        <w:rPr>
          <w:rFonts w:ascii="PT Astra Serif" w:hAnsi="PT Astra Serif"/>
        </w:rPr>
      </w:pPr>
      <w:r w:rsidRPr="00AB7E4B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-348615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D52" w:rsidRDefault="001E1D52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AB7E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B7E4B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AB7E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B7E4B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AB7E4B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B7E4B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AB7E4B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AB7E4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AB7E4B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AB7E4B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AB7E4B" w:rsidTr="006D4D30">
        <w:tc>
          <w:tcPr>
            <w:tcW w:w="4395" w:type="dxa"/>
            <w:vAlign w:val="center"/>
            <w:hideMark/>
          </w:tcPr>
          <w:p w:rsidR="00AC4A10" w:rsidRPr="00AB7E4B" w:rsidRDefault="0090422C" w:rsidP="00D40AA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="00FD627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40AAE">
              <w:rPr>
                <w:rFonts w:ascii="PT Astra Serif" w:hAnsi="PT Astra Serif"/>
                <w:sz w:val="26"/>
                <w:szCs w:val="26"/>
              </w:rPr>
              <w:t>декабря</w:t>
            </w:r>
            <w:r w:rsidR="00AC4A10" w:rsidRPr="00AB7E4B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FD6279">
              <w:rPr>
                <w:rFonts w:ascii="PT Astra Serif" w:hAnsi="PT Astra Serif"/>
                <w:sz w:val="26"/>
                <w:szCs w:val="26"/>
              </w:rPr>
              <w:t>2</w:t>
            </w:r>
            <w:r w:rsidR="00AC4A10" w:rsidRPr="00AB7E4B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1275" w:type="dxa"/>
            <w:vAlign w:val="center"/>
          </w:tcPr>
          <w:p w:rsidR="00AC4A10" w:rsidRPr="00AB7E4B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AB7E4B" w:rsidRDefault="00AC4A10" w:rsidP="0090422C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B7E4B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0422C">
              <w:rPr>
                <w:rFonts w:ascii="PT Astra Serif" w:hAnsi="PT Astra Serif"/>
                <w:sz w:val="26"/>
                <w:szCs w:val="26"/>
              </w:rPr>
              <w:t>36</w:t>
            </w:r>
            <w:r w:rsidRPr="00AB7E4B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AB7E4B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AB7E4B" w:rsidRDefault="00AB7E4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B7E4B">
        <w:rPr>
          <w:rFonts w:ascii="PT Astra Serif" w:hAnsi="PT Astra Serif" w:cs="Times New Roman"/>
          <w:b w:val="0"/>
          <w:sz w:val="26"/>
          <w:szCs w:val="26"/>
        </w:rPr>
        <w:t>О внесении изменени</w:t>
      </w:r>
      <w:r w:rsidR="00D40AAE">
        <w:rPr>
          <w:rFonts w:ascii="PT Astra Serif" w:hAnsi="PT Astra Serif" w:cs="Times New Roman"/>
          <w:b w:val="0"/>
          <w:sz w:val="26"/>
          <w:szCs w:val="26"/>
        </w:rPr>
        <w:t>й</w:t>
      </w:r>
      <w:r w:rsidRPr="00AB7E4B">
        <w:rPr>
          <w:rFonts w:ascii="PT Astra Serif" w:hAnsi="PT Astra Serif" w:cs="Times New Roman"/>
          <w:b w:val="0"/>
          <w:sz w:val="26"/>
          <w:szCs w:val="26"/>
        </w:rPr>
        <w:t xml:space="preserve"> в приказ Департамента профессионального образования Томской области от 16.11.2015 №</w:t>
      </w:r>
      <w:r w:rsidR="004B61D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bookmarkStart w:id="0" w:name="_GoBack"/>
      <w:bookmarkEnd w:id="0"/>
      <w:r w:rsidRPr="00AB7E4B">
        <w:rPr>
          <w:rFonts w:ascii="PT Astra Serif" w:hAnsi="PT Astra Serif" w:cs="Times New Roman"/>
          <w:b w:val="0"/>
          <w:sz w:val="26"/>
          <w:szCs w:val="26"/>
        </w:rPr>
        <w:t>21п</w:t>
      </w:r>
    </w:p>
    <w:p w:rsidR="006E43CA" w:rsidRPr="00AB7E4B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392306" w:rsidRPr="00AB7E4B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B7E4B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ПРИКАЗЫВАЮ:</w:t>
      </w:r>
    </w:p>
    <w:p w:rsidR="000B6204" w:rsidRDefault="00392306" w:rsidP="00AB7E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7E4B">
        <w:rPr>
          <w:rFonts w:ascii="PT Astra Serif" w:hAnsi="PT Astra Serif" w:cs="Times New Roman"/>
          <w:sz w:val="26"/>
          <w:szCs w:val="26"/>
        </w:rPr>
        <w:t>1. </w:t>
      </w:r>
      <w:r w:rsidR="00AB7E4B" w:rsidRPr="00AB7E4B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16.11.2015 №</w:t>
      </w:r>
      <w:r w:rsidR="00435B03"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AB7E4B" w:rsidRPr="00AB7E4B">
        <w:rPr>
          <w:rFonts w:ascii="PT Astra Serif" w:hAnsi="PT Astra Serif" w:cs="Times New Roman"/>
          <w:sz w:val="26"/>
          <w:szCs w:val="26"/>
        </w:rPr>
        <w:t>21п «Об утверждении Порядка определения базовых нормативов затрат на оказание государственных услуг и Порядка определения затрат на выполнение работ областными государственными учреждениями, в отношении которых Департамент профессионального образования Томской области осуществляет функции и полномочия учредителя» (Официальный интернет-портал «Электронная Администрация Томской области» http://www.tomsk.gov.ru, 16.11.2015)</w:t>
      </w:r>
      <w:r w:rsidRPr="00AB7E4B">
        <w:rPr>
          <w:rFonts w:ascii="PT Astra Serif" w:hAnsi="PT Astra Serif" w:cs="Times New Roman"/>
          <w:sz w:val="26"/>
          <w:szCs w:val="26"/>
        </w:rPr>
        <w:t xml:space="preserve"> </w:t>
      </w:r>
      <w:r w:rsidR="00D40AAE">
        <w:rPr>
          <w:rFonts w:ascii="PT Astra Serif" w:hAnsi="PT Astra Serif" w:cs="Times New Roman"/>
          <w:sz w:val="26"/>
          <w:szCs w:val="26"/>
        </w:rPr>
        <w:t>следующие изменения</w:t>
      </w:r>
      <w:r w:rsidR="000B6204">
        <w:rPr>
          <w:rFonts w:ascii="PT Astra Serif" w:hAnsi="PT Astra Serif" w:cs="Times New Roman"/>
          <w:sz w:val="26"/>
          <w:szCs w:val="26"/>
        </w:rPr>
        <w:t>:</w:t>
      </w:r>
    </w:p>
    <w:p w:rsidR="00D40AAE" w:rsidRPr="00CD05A5" w:rsidRDefault="00CB55D7" w:rsidP="00CB55D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 xml:space="preserve">в пункте 16 </w:t>
      </w:r>
      <w:r w:rsidR="00D40AAE" w:rsidRPr="00CD05A5">
        <w:rPr>
          <w:rFonts w:ascii="PT Astra Serif" w:hAnsi="PT Astra Serif" w:cs="Times New Roman"/>
          <w:sz w:val="26"/>
          <w:szCs w:val="26"/>
        </w:rPr>
        <w:t>Порядк</w:t>
      </w:r>
      <w:r w:rsidRPr="00CD05A5">
        <w:rPr>
          <w:rFonts w:ascii="PT Astra Serif" w:hAnsi="PT Astra Serif" w:cs="Times New Roman"/>
          <w:sz w:val="26"/>
          <w:szCs w:val="26"/>
        </w:rPr>
        <w:t>а</w:t>
      </w:r>
      <w:r w:rsidR="00D40AAE" w:rsidRPr="00CD05A5">
        <w:rPr>
          <w:rFonts w:ascii="PT Astra Serif" w:hAnsi="PT Astra Serif" w:cs="Times New Roman"/>
          <w:sz w:val="26"/>
          <w:szCs w:val="26"/>
        </w:rPr>
        <w:t xml:space="preserve"> определения базовых нормативов затрат на оказание государственных услуг областными государственными учреждениями, в отношении которых Департамент профессионального образования Томской области осуществляет функции и полномочия учредителя, утвержденно</w:t>
      </w:r>
      <w:r w:rsidRPr="00CD05A5">
        <w:rPr>
          <w:rFonts w:ascii="PT Astra Serif" w:hAnsi="PT Astra Serif" w:cs="Times New Roman"/>
          <w:sz w:val="26"/>
          <w:szCs w:val="26"/>
        </w:rPr>
        <w:t>го</w:t>
      </w:r>
      <w:r w:rsidR="00D40AAE" w:rsidRPr="00CD05A5">
        <w:rPr>
          <w:rFonts w:ascii="PT Astra Serif" w:hAnsi="PT Astra Serif" w:cs="Times New Roman"/>
          <w:sz w:val="26"/>
          <w:szCs w:val="26"/>
        </w:rPr>
        <w:t xml:space="preserve"> указанным приказом (приложение № 1)</w:t>
      </w:r>
      <w:r w:rsidR="000B6204" w:rsidRPr="00CD05A5">
        <w:rPr>
          <w:rFonts w:ascii="PT Astra Serif" w:hAnsi="PT Astra Serif" w:cs="Times New Roman"/>
          <w:sz w:val="26"/>
          <w:szCs w:val="26"/>
        </w:rPr>
        <w:t>:</w:t>
      </w:r>
    </w:p>
    <w:p w:rsidR="00E457CD" w:rsidRPr="00CD05A5" w:rsidRDefault="000B6204" w:rsidP="00AB7E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>1</w:t>
      </w:r>
      <w:r w:rsidR="00E457CD" w:rsidRPr="00CD05A5">
        <w:rPr>
          <w:rFonts w:ascii="PT Astra Serif" w:hAnsi="PT Astra Serif" w:cs="Times New Roman"/>
          <w:sz w:val="26"/>
          <w:szCs w:val="26"/>
        </w:rPr>
        <w:t>) в подпункте 1):</w:t>
      </w:r>
    </w:p>
    <w:p w:rsidR="00D40AAE" w:rsidRPr="00CD05A5" w:rsidRDefault="00E457CD" w:rsidP="00AB7E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>абзац второй изложить в следующей редакции</w:t>
      </w:r>
      <w:r w:rsidR="000B6204" w:rsidRPr="00CD05A5">
        <w:rPr>
          <w:rFonts w:ascii="PT Astra Serif" w:hAnsi="PT Astra Serif" w:cs="Times New Roman"/>
          <w:sz w:val="26"/>
          <w:szCs w:val="26"/>
        </w:rPr>
        <w:t>:</w:t>
      </w:r>
    </w:p>
    <w:p w:rsidR="00E457CD" w:rsidRPr="00CD05A5" w:rsidRDefault="00E457CD" w:rsidP="00E457CD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>«</w:t>
      </w:r>
      <m:oMath>
        <m:sSubSup>
          <m:sSub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баз</m:t>
            </m:r>
          </m:sub>
          <m:sup>
            <m:sSub>
              <m:sSubPr>
                <m:ctrlPr>
                  <w:rPr>
                    <w:rFonts w:ascii="Cambria Math" w:hAnsi="Cambria Math" w:cs="Arabic Typesetting"/>
                    <w:i/>
                    <w:sz w:val="24"/>
                    <w:szCs w:val="26"/>
                  </w:rPr>
                </m:ctrlPr>
              </m:sSubPr>
              <m:e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ОТ</m:t>
                </m:r>
              </m:e>
              <m:sub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Arabic Typesetting"/>
                <w:sz w:val="24"/>
                <w:szCs w:val="26"/>
              </w:rPr>
              <m:t>спо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баз</m:t>
            </m:r>
          </m:sub>
          <m:sup>
            <m:sSub>
              <m:sSubPr>
                <m:ctrlPr>
                  <w:rPr>
                    <w:rFonts w:ascii="Cambria Math" w:hAnsi="Cambria Math" w:cs="Arabic Typesetting"/>
                    <w:i/>
                    <w:sz w:val="24"/>
                    <w:szCs w:val="26"/>
                  </w:rPr>
                </m:ctrlPr>
              </m:sSubPr>
              <m:e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ОТ</m:t>
                </m:r>
              </m:e>
              <m:sub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Arabic Typesetting"/>
                <w:sz w:val="24"/>
                <w:szCs w:val="26"/>
              </w:rPr>
              <m:t>спо</m:t>
            </m:r>
          </m:sup>
        </m:sSubSup>
        <m:r>
          <w:rPr>
            <w:rFonts w:ascii="Cambria Math" w:hAnsi="Cambria Math" w:cs="Times New Roman"/>
            <w:sz w:val="26"/>
            <w:szCs w:val="26"/>
          </w:rPr>
          <m:t xml:space="preserve"> ×0,67</m:t>
        </m:r>
      </m:oMath>
      <w:r w:rsidRPr="00CD05A5">
        <w:rPr>
          <w:rFonts w:ascii="PT Astra Serif" w:hAnsi="PT Astra Serif" w:cs="Times New Roman"/>
          <w:sz w:val="26"/>
          <w:szCs w:val="26"/>
        </w:rPr>
        <w:t>, где:»;</w:t>
      </w:r>
    </w:p>
    <w:p w:rsidR="00D40AAE" w:rsidRPr="00CD05A5" w:rsidRDefault="00E457CD" w:rsidP="00AB7E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 xml:space="preserve">абзацы </w:t>
      </w:r>
      <w:r w:rsidR="00A0709E" w:rsidRPr="00CD05A5">
        <w:rPr>
          <w:rFonts w:ascii="PT Astra Serif" w:hAnsi="PT Astra Serif" w:cs="Times New Roman"/>
          <w:sz w:val="26"/>
          <w:szCs w:val="26"/>
        </w:rPr>
        <w:t>четыр</w:t>
      </w:r>
      <w:r w:rsidR="00CB55D7" w:rsidRPr="00CD05A5">
        <w:rPr>
          <w:rFonts w:ascii="PT Astra Serif" w:hAnsi="PT Astra Serif" w:cs="Times New Roman"/>
          <w:sz w:val="26"/>
          <w:szCs w:val="26"/>
        </w:rPr>
        <w:t>надцатый</w:t>
      </w:r>
      <w:r w:rsidRPr="00CD05A5">
        <w:rPr>
          <w:rFonts w:ascii="PT Astra Serif" w:hAnsi="PT Astra Serif" w:cs="Times New Roman"/>
          <w:sz w:val="26"/>
          <w:szCs w:val="26"/>
        </w:rPr>
        <w:t xml:space="preserve"> – </w:t>
      </w:r>
      <w:r w:rsidR="00CB55D7" w:rsidRPr="00CD05A5">
        <w:rPr>
          <w:rFonts w:ascii="PT Astra Serif" w:hAnsi="PT Astra Serif" w:cs="Times New Roman"/>
          <w:sz w:val="26"/>
          <w:szCs w:val="26"/>
        </w:rPr>
        <w:t>семнадцатый</w:t>
      </w:r>
      <w:r w:rsidRPr="00CD05A5">
        <w:rPr>
          <w:rFonts w:ascii="PT Astra Serif" w:hAnsi="PT Astra Serif" w:cs="Times New Roman"/>
          <w:sz w:val="26"/>
          <w:szCs w:val="26"/>
        </w:rPr>
        <w:t xml:space="preserve"> исключить;</w:t>
      </w:r>
    </w:p>
    <w:p w:rsidR="00E457CD" w:rsidRPr="00CD05A5" w:rsidRDefault="000B6204" w:rsidP="00AB7E4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>2</w:t>
      </w:r>
      <w:r w:rsidR="00E457CD" w:rsidRPr="00CD05A5">
        <w:rPr>
          <w:rFonts w:ascii="PT Astra Serif" w:hAnsi="PT Astra Serif" w:cs="Times New Roman"/>
          <w:sz w:val="26"/>
          <w:szCs w:val="26"/>
        </w:rPr>
        <w:t>) в подпункте 2)</w:t>
      </w:r>
      <w:r w:rsidRPr="00CD05A5">
        <w:rPr>
          <w:rFonts w:ascii="PT Astra Serif" w:hAnsi="PT Astra Serif" w:cs="Times New Roman"/>
          <w:sz w:val="26"/>
          <w:szCs w:val="26"/>
        </w:rPr>
        <w:t>:</w:t>
      </w:r>
    </w:p>
    <w:p w:rsidR="00E457CD" w:rsidRPr="00CD05A5" w:rsidRDefault="00E457CD" w:rsidP="00E457C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>абзац второй изложить в следующей редакции</w:t>
      </w:r>
      <w:r w:rsidR="000B6204" w:rsidRPr="00CD05A5">
        <w:rPr>
          <w:rFonts w:ascii="PT Astra Serif" w:hAnsi="PT Astra Serif" w:cs="Times New Roman"/>
          <w:sz w:val="26"/>
          <w:szCs w:val="26"/>
        </w:rPr>
        <w:t>:</w:t>
      </w:r>
    </w:p>
    <w:p w:rsidR="00E457CD" w:rsidRPr="00CD05A5" w:rsidRDefault="00E457CD" w:rsidP="00E457CD">
      <w:pPr>
        <w:pStyle w:val="ConsPlusNormal"/>
        <w:ind w:firstLine="709"/>
        <w:jc w:val="center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>«</w:t>
      </w:r>
      <m:oMath>
        <m:sSubSup>
          <m:sSub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баз</m:t>
            </m:r>
          </m:sub>
          <m:sup>
            <m:sSub>
              <m:sSubPr>
                <m:ctrlPr>
                  <w:rPr>
                    <w:rFonts w:ascii="Cambria Math" w:hAnsi="Cambria Math" w:cs="Arabic Typesetting"/>
                    <w:i/>
                    <w:sz w:val="24"/>
                    <w:szCs w:val="26"/>
                  </w:rPr>
                </m:ctrlPr>
              </m:sSubPr>
              <m:e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ОТ</m:t>
                </m:r>
              </m:e>
              <m:sub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2</m:t>
                </m:r>
              </m:sub>
            </m:sSub>
            <m:r>
              <w:rPr>
                <w:rFonts w:ascii="Cambria Math" w:hAnsi="Cambria Math" w:cs="Arabic Typesetting"/>
                <w:sz w:val="24"/>
                <w:szCs w:val="26"/>
              </w:rPr>
              <m:t>по</m:t>
            </m:r>
          </m:sup>
        </m:sSubSup>
        <m:r>
          <m:rPr>
            <m:sty m:val="p"/>
          </m:rPr>
          <w:rPr>
            <w:rFonts w:ascii="Cambria Math" w:hAnsi="Cambria Math" w:cs="Times New Roman"/>
            <w:sz w:val="26"/>
            <w:szCs w:val="26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sz w:val="26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sz w:val="26"/>
                <w:szCs w:val="26"/>
              </w:rPr>
              <m:t>N</m:t>
            </m:r>
          </m:e>
          <m:sub>
            <m:r>
              <w:rPr>
                <w:rFonts w:ascii="Cambria Math" w:hAnsi="Cambria Math" w:cs="Times New Roman"/>
                <w:sz w:val="26"/>
                <w:szCs w:val="26"/>
              </w:rPr>
              <m:t>i</m:t>
            </m:r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баз</m:t>
            </m:r>
          </m:sub>
          <m:sup>
            <m:sSub>
              <m:sSubPr>
                <m:ctrlPr>
                  <w:rPr>
                    <w:rFonts w:ascii="Cambria Math" w:hAnsi="Cambria Math" w:cs="Arabic Typesetting"/>
                    <w:i/>
                    <w:sz w:val="24"/>
                    <w:szCs w:val="26"/>
                  </w:rPr>
                </m:ctrlPr>
              </m:sSubPr>
              <m:e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ОТ</m:t>
                </m:r>
              </m:e>
              <m:sub>
                <m:r>
                  <w:rPr>
                    <w:rFonts w:ascii="Cambria Math" w:hAnsi="Cambria Math" w:cs="Arabic Typesetting"/>
                    <w:sz w:val="24"/>
                    <w:szCs w:val="26"/>
                  </w:rPr>
                  <m:t>1</m:t>
                </m:r>
              </m:sub>
            </m:sSub>
            <m:r>
              <w:rPr>
                <w:rFonts w:ascii="Cambria Math" w:hAnsi="Cambria Math" w:cs="Arabic Typesetting"/>
                <w:sz w:val="24"/>
                <w:szCs w:val="26"/>
              </w:rPr>
              <m:t>по</m:t>
            </m:r>
          </m:sup>
        </m:sSubSup>
        <m:r>
          <w:rPr>
            <w:rFonts w:ascii="Cambria Math" w:hAnsi="Cambria Math" w:cs="Times New Roman"/>
            <w:sz w:val="26"/>
            <w:szCs w:val="26"/>
          </w:rPr>
          <m:t xml:space="preserve"> ×0,67</m:t>
        </m:r>
      </m:oMath>
      <w:r w:rsidRPr="00CD05A5">
        <w:rPr>
          <w:rFonts w:ascii="PT Astra Serif" w:hAnsi="PT Astra Serif" w:cs="Times New Roman"/>
          <w:sz w:val="26"/>
          <w:szCs w:val="26"/>
        </w:rPr>
        <w:t>, где:»;</w:t>
      </w:r>
    </w:p>
    <w:p w:rsidR="00E457CD" w:rsidRPr="00CD05A5" w:rsidRDefault="00E457CD" w:rsidP="00E457C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05A5">
        <w:rPr>
          <w:rFonts w:ascii="PT Astra Serif" w:hAnsi="PT Astra Serif" w:cs="Times New Roman"/>
          <w:sz w:val="26"/>
          <w:szCs w:val="26"/>
        </w:rPr>
        <w:t xml:space="preserve">абзац </w:t>
      </w:r>
      <w:r w:rsidR="00CB55D7" w:rsidRPr="00CD05A5">
        <w:rPr>
          <w:rFonts w:ascii="PT Astra Serif" w:hAnsi="PT Astra Serif" w:cs="Times New Roman"/>
          <w:sz w:val="26"/>
          <w:szCs w:val="26"/>
        </w:rPr>
        <w:t>четырнадцатый</w:t>
      </w:r>
      <w:r w:rsidRPr="00CD05A5">
        <w:rPr>
          <w:rFonts w:ascii="PT Astra Serif" w:hAnsi="PT Astra Serif" w:cs="Times New Roman"/>
          <w:sz w:val="26"/>
          <w:szCs w:val="26"/>
        </w:rPr>
        <w:t xml:space="preserve"> исключить.</w:t>
      </w:r>
    </w:p>
    <w:p w:rsidR="00AB7E4B" w:rsidRPr="00AB7E4B" w:rsidRDefault="00AB7E4B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D05A5">
        <w:rPr>
          <w:rFonts w:ascii="PT Astra Serif" w:hAnsi="PT Astra Serif"/>
          <w:sz w:val="26"/>
          <w:szCs w:val="26"/>
        </w:rPr>
        <w:t xml:space="preserve">2. Положения настоящего приказа </w:t>
      </w:r>
      <w:r w:rsidRPr="00AB7E4B">
        <w:rPr>
          <w:rFonts w:ascii="PT Astra Serif" w:hAnsi="PT Astra Serif"/>
          <w:sz w:val="26"/>
          <w:szCs w:val="26"/>
        </w:rPr>
        <w:t>применяются к правоотношениям, возникающим при расчете объема финансового обеспечения выполнения государственного задания, начиная с государственного задания на 202</w:t>
      </w:r>
      <w:r w:rsidR="000B6204">
        <w:rPr>
          <w:rFonts w:ascii="PT Astra Serif" w:hAnsi="PT Astra Serif"/>
          <w:sz w:val="26"/>
          <w:szCs w:val="26"/>
        </w:rPr>
        <w:t>3</w:t>
      </w:r>
      <w:r w:rsidRPr="00AB7E4B">
        <w:rPr>
          <w:rFonts w:ascii="PT Astra Serif" w:hAnsi="PT Astra Serif"/>
          <w:sz w:val="26"/>
          <w:szCs w:val="26"/>
        </w:rPr>
        <w:t xml:space="preserve"> год и на плановый период 202</w:t>
      </w:r>
      <w:r w:rsidR="000B6204">
        <w:rPr>
          <w:rFonts w:ascii="PT Astra Serif" w:hAnsi="PT Astra Serif"/>
          <w:sz w:val="26"/>
          <w:szCs w:val="26"/>
        </w:rPr>
        <w:t>4</w:t>
      </w:r>
      <w:r w:rsidRPr="00AB7E4B">
        <w:rPr>
          <w:rFonts w:ascii="PT Astra Serif" w:hAnsi="PT Astra Serif"/>
          <w:sz w:val="26"/>
          <w:szCs w:val="26"/>
        </w:rPr>
        <w:t xml:space="preserve"> и 202</w:t>
      </w:r>
      <w:r w:rsidR="000B6204">
        <w:rPr>
          <w:rFonts w:ascii="PT Astra Serif" w:hAnsi="PT Astra Serif"/>
          <w:sz w:val="26"/>
          <w:szCs w:val="26"/>
        </w:rPr>
        <w:t>5</w:t>
      </w:r>
      <w:r w:rsidRPr="00AB7E4B">
        <w:rPr>
          <w:rFonts w:ascii="PT Astra Serif" w:hAnsi="PT Astra Serif"/>
          <w:sz w:val="26"/>
          <w:szCs w:val="26"/>
        </w:rPr>
        <w:t xml:space="preserve"> годов.</w:t>
      </w:r>
    </w:p>
    <w:p w:rsidR="00392306" w:rsidRPr="00AB7E4B" w:rsidRDefault="00AB7E4B" w:rsidP="00E00DBF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B7E4B">
        <w:rPr>
          <w:rFonts w:ascii="PT Astra Serif" w:hAnsi="PT Astra Serif"/>
          <w:sz w:val="26"/>
          <w:szCs w:val="26"/>
        </w:rPr>
        <w:t>3</w:t>
      </w:r>
      <w:r w:rsidR="00392306" w:rsidRPr="00AB7E4B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83166B" w:rsidRPr="00AB7E4B">
        <w:rPr>
          <w:rFonts w:ascii="PT Astra Serif" w:hAnsi="PT Astra Serif"/>
          <w:sz w:val="26"/>
          <w:szCs w:val="26"/>
        </w:rPr>
        <w:t>со</w:t>
      </w:r>
      <w:r w:rsidR="00392306" w:rsidRPr="00AB7E4B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267EFA" w:rsidRPr="00AB7E4B" w:rsidRDefault="00267EFA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12A6" w:rsidRPr="00AB7E4B" w:rsidRDefault="00AE12A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E12A6" w:rsidRPr="00AB7E4B" w:rsidRDefault="00AE12A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AB7E4B" w:rsidTr="00AC3C6F">
        <w:tc>
          <w:tcPr>
            <w:tcW w:w="4253" w:type="dxa"/>
            <w:vAlign w:val="center"/>
            <w:hideMark/>
          </w:tcPr>
          <w:p w:rsidR="00AC3C6F" w:rsidRPr="00AB7E4B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AB7E4B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AB7E4B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AB7E4B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B7E4B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B7E4B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AB7E4B" w:rsidRPr="00AB7E4B" w:rsidRDefault="00AB7E4B" w:rsidP="000B6204">
      <w:pPr>
        <w:pStyle w:val="ConsPlusNormal"/>
        <w:ind w:firstLine="0"/>
        <w:outlineLvl w:val="0"/>
        <w:rPr>
          <w:rFonts w:ascii="PT Astra Serif" w:hAnsi="PT Astra Serif" w:cs="Times New Roman"/>
          <w:sz w:val="26"/>
          <w:szCs w:val="26"/>
        </w:rPr>
      </w:pPr>
    </w:p>
    <w:sectPr w:rsidR="00AB7E4B" w:rsidRPr="00AB7E4B" w:rsidSect="000B6204">
      <w:headerReference w:type="default" r:id="rId10"/>
      <w:footnotePr>
        <w:pos w:val="beneathText"/>
      </w:footnotePr>
      <w:pgSz w:w="11905" w:h="16838"/>
      <w:pgMar w:top="1134" w:right="851" w:bottom="1134" w:left="1134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48E" w:rsidRDefault="008B548E">
      <w:r>
        <w:separator/>
      </w:r>
    </w:p>
  </w:endnote>
  <w:endnote w:type="continuationSeparator" w:id="0">
    <w:p w:rsidR="008B548E" w:rsidRDefault="008B5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48E" w:rsidRDefault="008B548E">
      <w:r>
        <w:separator/>
      </w:r>
    </w:p>
  </w:footnote>
  <w:footnote w:type="continuationSeparator" w:id="0">
    <w:p w:rsidR="008B548E" w:rsidRDefault="008B5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0B6204">
      <w:rPr>
        <w:rStyle w:val="ab"/>
        <w:rFonts w:ascii="PT Astra Serif" w:hAnsi="PT Astra Serif"/>
        <w:noProof/>
        <w:szCs w:val="24"/>
      </w:rPr>
      <w:t>3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04A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283"/>
    <w:rsid w:val="00053F05"/>
    <w:rsid w:val="00054140"/>
    <w:rsid w:val="000554D9"/>
    <w:rsid w:val="000564FE"/>
    <w:rsid w:val="000602C7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204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5F70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3CFC"/>
    <w:rsid w:val="0015273C"/>
    <w:rsid w:val="0015458D"/>
    <w:rsid w:val="0015460A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2FF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D52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2AE9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0C33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55D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5B03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1D6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36A"/>
    <w:rsid w:val="004E3E20"/>
    <w:rsid w:val="004E40D9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1F05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8F5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415D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26CC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221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808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474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0D8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166B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548E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4FA4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422C"/>
    <w:rsid w:val="00905D18"/>
    <w:rsid w:val="00906118"/>
    <w:rsid w:val="0090720B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A7D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09E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3B7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B7E4B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12A6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692A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6C48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4F90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55D7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05A5"/>
    <w:rsid w:val="00CD128E"/>
    <w:rsid w:val="00CD197E"/>
    <w:rsid w:val="00CD23E2"/>
    <w:rsid w:val="00CD2C2B"/>
    <w:rsid w:val="00CD4B37"/>
    <w:rsid w:val="00CD5016"/>
    <w:rsid w:val="00CD5B68"/>
    <w:rsid w:val="00CD5D2B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CF6D84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AAE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69F9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48B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0DBF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457CD"/>
    <w:rsid w:val="00E519AB"/>
    <w:rsid w:val="00E51B9B"/>
    <w:rsid w:val="00E55180"/>
    <w:rsid w:val="00E563F9"/>
    <w:rsid w:val="00E62B23"/>
    <w:rsid w:val="00E637D3"/>
    <w:rsid w:val="00E63BF6"/>
    <w:rsid w:val="00E64E2D"/>
    <w:rsid w:val="00E664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4EF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07F6C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3BEC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4EA5"/>
    <w:rsid w:val="00FD6279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F31BA-55E8-4D9D-BA81-45920414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</dc:creator>
  <cp:lastModifiedBy>Сукач Александр Александрович</cp:lastModifiedBy>
  <cp:revision>20</cp:revision>
  <cp:lastPrinted>2022-12-21T07:49:00Z</cp:lastPrinted>
  <dcterms:created xsi:type="dcterms:W3CDTF">2021-12-20T03:21:00Z</dcterms:created>
  <dcterms:modified xsi:type="dcterms:W3CDTF">2022-12-21T07:50:00Z</dcterms:modified>
</cp:coreProperties>
</file>