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452" w:rsidRDefault="001C2D0C" w:rsidP="00855452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1C2D0C">
        <w:rPr>
          <w:rFonts w:ascii="PT Astra Serif" w:hAnsi="PT Astra Serif"/>
          <w:b/>
          <w:sz w:val="28"/>
          <w:szCs w:val="28"/>
        </w:rPr>
        <w:t>Региональная инициатива</w:t>
      </w:r>
    </w:p>
    <w:p w:rsidR="001C2D0C" w:rsidRDefault="001C2D0C" w:rsidP="00855452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1C2D0C">
        <w:rPr>
          <w:rFonts w:ascii="PT Astra Serif" w:hAnsi="PT Astra Serif"/>
          <w:b/>
          <w:sz w:val="28"/>
          <w:szCs w:val="28"/>
        </w:rPr>
        <w:t xml:space="preserve"> «</w:t>
      </w:r>
      <w:bookmarkStart w:id="0" w:name="_GoBack"/>
      <w:r w:rsidRPr="001C2D0C">
        <w:rPr>
          <w:rFonts w:ascii="PT Astra Serif" w:hAnsi="PT Astra Serif"/>
          <w:b/>
          <w:sz w:val="28"/>
          <w:szCs w:val="28"/>
        </w:rPr>
        <w:t>Профессиональное обучение школьников</w:t>
      </w:r>
      <w:bookmarkEnd w:id="0"/>
      <w:r w:rsidRPr="001C2D0C">
        <w:rPr>
          <w:rFonts w:ascii="PT Astra Serif" w:hAnsi="PT Astra Serif"/>
          <w:b/>
          <w:sz w:val="28"/>
          <w:szCs w:val="28"/>
        </w:rPr>
        <w:t>»</w:t>
      </w:r>
    </w:p>
    <w:p w:rsidR="00855452" w:rsidRPr="001C2D0C" w:rsidRDefault="00855452" w:rsidP="00855452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B5746" w:rsidRPr="001B5746" w:rsidRDefault="001B5746" w:rsidP="001B574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С сентября 2025 года при поддержке Губернатора Томской области В.В. Мазура реализуется проект, направленный на освоение учащимися 9-х классов основ рабочих профессий и получение ими одновременно с аттестатом об основном общем образовании свидетельства о профессии рабочего или должности служащего.</w:t>
      </w:r>
    </w:p>
    <w:p w:rsidR="001B5746" w:rsidRPr="001B5746" w:rsidRDefault="001B5746" w:rsidP="001B574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  <w:u w:val="single"/>
        </w:rPr>
        <w:t>Целевая аудитория</w:t>
      </w:r>
      <w:r w:rsidRPr="001B5746">
        <w:rPr>
          <w:rFonts w:ascii="PT Astra Serif" w:hAnsi="PT Astra Serif"/>
          <w:sz w:val="28"/>
          <w:szCs w:val="28"/>
        </w:rPr>
        <w:t xml:space="preserve"> — обучающиеся общеобразовательных организаций, в полном объёме освоившие образовательную программу основного общего образования за 8-й класс.</w:t>
      </w:r>
    </w:p>
    <w:p w:rsidR="001B5746" w:rsidRPr="001B5746" w:rsidRDefault="001B5746" w:rsidP="001B574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Профессиональное обучение школьников организовано в 10 муниципальных образованиях Томской области: городских округах Стрежевой, Асино, Колпашево, а также в Молчановском, Кожевниковском, Каргасокском, Бакчарском, Кривошеинском, Первомайском и Шегарском районах. Обучение проходит на базе техникумов или их филиалов.</w:t>
      </w:r>
    </w:p>
    <w:p w:rsidR="001B5746" w:rsidRPr="001B5746" w:rsidRDefault="001B5746" w:rsidP="001B574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Проект охватывает следующие профессии: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п</w:t>
      </w:r>
      <w:r w:rsidR="001B5746" w:rsidRPr="001B5746">
        <w:rPr>
          <w:rFonts w:ascii="PT Astra Serif" w:hAnsi="PT Astra Serif"/>
          <w:sz w:val="28"/>
          <w:szCs w:val="28"/>
        </w:rPr>
        <w:t>екарь (ОГБПОУ «Молчановский техникум отраслевых технологий», ОГБПОУ «Колпашевский социально-промышленный колледж»);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п</w:t>
      </w:r>
      <w:r w:rsidR="001B5746" w:rsidRPr="001B5746">
        <w:rPr>
          <w:rFonts w:ascii="PT Astra Serif" w:hAnsi="PT Astra Serif"/>
          <w:sz w:val="28"/>
          <w:szCs w:val="28"/>
        </w:rPr>
        <w:t>овар (ОГБПОУ «Каргасокский техникум промышленности и речного транспорта», Первомайский филиал ОГБПОУ «Томский аграрный колледж»);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с</w:t>
      </w:r>
      <w:r w:rsidR="001B5746" w:rsidRPr="001B5746">
        <w:rPr>
          <w:rFonts w:ascii="PT Astra Serif" w:hAnsi="PT Astra Serif"/>
          <w:sz w:val="28"/>
          <w:szCs w:val="28"/>
        </w:rPr>
        <w:t>ыродел (ОГБПОУ «Кожевниковский техникум агробизнеса»);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с</w:t>
      </w:r>
      <w:r w:rsidR="001B5746" w:rsidRPr="001B5746">
        <w:rPr>
          <w:rFonts w:ascii="PT Astra Serif" w:hAnsi="PT Astra Serif"/>
          <w:sz w:val="28"/>
          <w:szCs w:val="28"/>
        </w:rPr>
        <w:t>лесарь по ремонту автомобиля (ОГБПОУ «Асиновский техникум промышленной индустрии и сервиса», ОГБПОУ «Шегарский техникум индустриальных технологий»);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э</w:t>
      </w:r>
      <w:r w:rsidR="001B5746" w:rsidRPr="001B5746">
        <w:rPr>
          <w:rFonts w:ascii="PT Astra Serif" w:hAnsi="PT Astra Serif"/>
          <w:sz w:val="28"/>
          <w:szCs w:val="28"/>
        </w:rPr>
        <w:t>лектромонтажник электрических сетей и электрооборудования (Стрежевской филиал ОГБПОУ «Томский промышленно-гуманитарный колледж»);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прие</w:t>
      </w:r>
      <w:r w:rsidR="001B5746" w:rsidRPr="001B5746">
        <w:rPr>
          <w:rFonts w:ascii="PT Astra Serif" w:hAnsi="PT Astra Serif"/>
          <w:sz w:val="28"/>
          <w:szCs w:val="28"/>
        </w:rPr>
        <w:t>мщик сельскохозяйственных продуктов и сырья (ОГБПОУ «Кривошеинский агропромышленный техникум»);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1B5746">
        <w:rPr>
          <w:rFonts w:ascii="PT Astra Serif" w:hAnsi="PT Astra Serif"/>
          <w:sz w:val="28"/>
          <w:szCs w:val="28"/>
        </w:rPr>
        <w:t>с</w:t>
      </w:r>
      <w:r w:rsidR="001B5746" w:rsidRPr="001B5746">
        <w:rPr>
          <w:rFonts w:ascii="PT Astra Serif" w:hAnsi="PT Astra Serif"/>
          <w:sz w:val="28"/>
          <w:szCs w:val="28"/>
        </w:rPr>
        <w:t>лесарь по ремонту сельскохозяйственных машин и оборудования (Бакчарский филиал ОГБПОУ «Кривошеинский агропромышленный техникум»).</w:t>
      </w:r>
    </w:p>
    <w:p w:rsidR="001B5746" w:rsidRPr="001B5746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Региональным оператором проекта является ОГБУ «Центр опережающей профессиональной подготовки».</w:t>
      </w:r>
    </w:p>
    <w:p w:rsidR="001B5746" w:rsidRPr="001B5746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В рамках проекта одновременно реализуются две программы: обучение по основной общеобразовательной программе (9 класс) и профессиональное обучение по выбранной профессии.</w:t>
      </w:r>
    </w:p>
    <w:p w:rsidR="001B5746" w:rsidRPr="001B5746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t>Учебн</w:t>
      </w:r>
      <w:r w:rsidR="00161044">
        <w:rPr>
          <w:rFonts w:ascii="PT Astra Serif" w:hAnsi="PT Astra Serif"/>
          <w:sz w:val="28"/>
          <w:szCs w:val="28"/>
        </w:rPr>
        <w:t>ый день школьников состоит из 5-</w:t>
      </w:r>
      <w:r w:rsidRPr="001B5746">
        <w:rPr>
          <w:rFonts w:ascii="PT Astra Serif" w:hAnsi="PT Astra Serif"/>
          <w:sz w:val="28"/>
          <w:szCs w:val="28"/>
        </w:rPr>
        <w:t>6 уроков, включающих общеобразовательный и профессиональный блоки, а также обязательные внеурочные занятия; воскресенье — выходной. В некоторых техникума</w:t>
      </w:r>
      <w:r w:rsidR="00161044">
        <w:rPr>
          <w:rFonts w:ascii="PT Astra Serif" w:hAnsi="PT Astra Serif"/>
          <w:sz w:val="28"/>
          <w:szCs w:val="28"/>
        </w:rPr>
        <w:t>х учебный день может включать 6-</w:t>
      </w:r>
      <w:r w:rsidRPr="001B5746">
        <w:rPr>
          <w:rFonts w:ascii="PT Astra Serif" w:hAnsi="PT Astra Serif"/>
          <w:sz w:val="28"/>
          <w:szCs w:val="28"/>
        </w:rPr>
        <w:t>7 уроков, сочетающих общеобразовательные дисциплины и профессиональное обучение. Общий объ</w:t>
      </w:r>
      <w:r w:rsidR="00161044">
        <w:rPr>
          <w:rFonts w:ascii="PT Astra Serif" w:hAnsi="PT Astra Serif"/>
          <w:sz w:val="28"/>
          <w:szCs w:val="28"/>
        </w:rPr>
        <w:t>е</w:t>
      </w:r>
      <w:r w:rsidRPr="001B5746">
        <w:rPr>
          <w:rFonts w:ascii="PT Astra Serif" w:hAnsi="PT Astra Serif"/>
          <w:sz w:val="28"/>
          <w:szCs w:val="28"/>
        </w:rPr>
        <w:t>м учебной нагрузки не превышает норму, установленную ФГОС ОО для учащихся 9 классов.</w:t>
      </w:r>
    </w:p>
    <w:p w:rsidR="001B5746" w:rsidRPr="001B5746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B5746">
        <w:rPr>
          <w:rFonts w:ascii="PT Astra Serif" w:hAnsi="PT Astra Serif"/>
          <w:sz w:val="28"/>
          <w:szCs w:val="28"/>
        </w:rPr>
        <w:lastRenderedPageBreak/>
        <w:t xml:space="preserve">Практические занятия проводятся в рамках часов внеурочной деятельности на базе техникумов, в мастерских с современным оборудованием, с привлечением ведущих работодателей по профилю подготовки. Особое внимание уделяется полноценному обучению по общеобразовательным предметам, включая подготовку к </w:t>
      </w:r>
      <w:r w:rsidR="00161044">
        <w:rPr>
          <w:rFonts w:ascii="PT Astra Serif" w:hAnsi="PT Astra Serif"/>
          <w:sz w:val="28"/>
          <w:szCs w:val="28"/>
        </w:rPr>
        <w:t>о</w:t>
      </w:r>
      <w:r w:rsidR="00161044" w:rsidRPr="00161044">
        <w:rPr>
          <w:rFonts w:ascii="PT Astra Serif" w:hAnsi="PT Astra Serif"/>
          <w:sz w:val="28"/>
          <w:szCs w:val="28"/>
        </w:rPr>
        <w:t>сновно</w:t>
      </w:r>
      <w:r w:rsidR="00161044">
        <w:rPr>
          <w:rFonts w:ascii="PT Astra Serif" w:hAnsi="PT Astra Serif"/>
          <w:sz w:val="28"/>
          <w:szCs w:val="28"/>
        </w:rPr>
        <w:t>му</w:t>
      </w:r>
      <w:r w:rsidR="00161044" w:rsidRPr="00161044">
        <w:rPr>
          <w:rFonts w:ascii="PT Astra Serif" w:hAnsi="PT Astra Serif"/>
          <w:sz w:val="28"/>
          <w:szCs w:val="28"/>
        </w:rPr>
        <w:t xml:space="preserve"> государственн</w:t>
      </w:r>
      <w:r w:rsidR="00161044">
        <w:rPr>
          <w:rFonts w:ascii="PT Astra Serif" w:hAnsi="PT Astra Serif"/>
          <w:sz w:val="28"/>
          <w:szCs w:val="28"/>
        </w:rPr>
        <w:t>ому</w:t>
      </w:r>
      <w:r w:rsidR="00161044" w:rsidRPr="00161044">
        <w:rPr>
          <w:rFonts w:ascii="PT Astra Serif" w:hAnsi="PT Astra Serif"/>
          <w:sz w:val="28"/>
          <w:szCs w:val="28"/>
        </w:rPr>
        <w:t xml:space="preserve"> экзамен</w:t>
      </w:r>
      <w:r w:rsidR="00161044">
        <w:rPr>
          <w:rFonts w:ascii="PT Astra Serif" w:hAnsi="PT Astra Serif"/>
          <w:sz w:val="28"/>
          <w:szCs w:val="28"/>
        </w:rPr>
        <w:t>у (далее – ОГЭ)</w:t>
      </w:r>
      <w:r w:rsidRPr="001B5746">
        <w:rPr>
          <w:rFonts w:ascii="PT Astra Serif" w:hAnsi="PT Astra Serif"/>
          <w:sz w:val="28"/>
          <w:szCs w:val="28"/>
        </w:rPr>
        <w:t>.</w:t>
      </w:r>
    </w:p>
    <w:p w:rsidR="001B5746" w:rsidRPr="00161044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  <w:r w:rsidRPr="00161044">
        <w:rPr>
          <w:rFonts w:ascii="PT Astra Serif" w:hAnsi="PT Astra Serif"/>
          <w:sz w:val="28"/>
          <w:szCs w:val="28"/>
          <w:u w:val="single"/>
        </w:rPr>
        <w:t>Этапы реализации инициативы:</w:t>
      </w:r>
    </w:p>
    <w:p w:rsidR="001B5746" w:rsidRPr="001B574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подготовительный этап – </w:t>
      </w:r>
      <w:r w:rsidR="001B5746" w:rsidRPr="001B5746">
        <w:rPr>
          <w:rFonts w:ascii="PT Astra Serif" w:hAnsi="PT Astra Serif"/>
          <w:sz w:val="28"/>
          <w:szCs w:val="28"/>
        </w:rPr>
        <w:t>определение перечня востребованных профессий, муниципальных образований Томской</w:t>
      </w:r>
      <w:r>
        <w:rPr>
          <w:rFonts w:ascii="PT Astra Serif" w:hAnsi="PT Astra Serif"/>
          <w:sz w:val="28"/>
          <w:szCs w:val="28"/>
        </w:rPr>
        <w:t xml:space="preserve"> области и техникумов/колледжей;</w:t>
      </w:r>
    </w:p>
    <w:p w:rsidR="001B5746" w:rsidRPr="0024216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лицензирование – </w:t>
      </w:r>
      <w:r w:rsidR="001B5746" w:rsidRPr="001B5746">
        <w:rPr>
          <w:rFonts w:ascii="PT Astra Serif" w:hAnsi="PT Astra Serif"/>
          <w:sz w:val="28"/>
          <w:szCs w:val="28"/>
        </w:rPr>
        <w:t xml:space="preserve">получение заключения о соответствии санитарным требованиям от Центра гигиены и эпидемиологии и Роспотребнадзора по Томской области; разработка локальных актов, образовательных программ и учебных планов; внесение изменений в уставы учреждений; получение лицензии на образовательную деятельность по </w:t>
      </w:r>
      <w:r w:rsidR="00242166">
        <w:rPr>
          <w:rFonts w:ascii="PT Astra Serif" w:hAnsi="PT Astra Serif"/>
          <w:sz w:val="28"/>
          <w:szCs w:val="28"/>
        </w:rPr>
        <w:t>образовательным программам</w:t>
      </w:r>
      <w:r w:rsidR="00242166" w:rsidRPr="00242166">
        <w:rPr>
          <w:rFonts w:ascii="PT Astra Serif" w:hAnsi="PT Astra Serif"/>
          <w:sz w:val="28"/>
          <w:szCs w:val="28"/>
        </w:rPr>
        <w:t xml:space="preserve"> основного общего образования</w:t>
      </w:r>
      <w:r w:rsidR="00242166">
        <w:rPr>
          <w:rFonts w:ascii="PT Astra Serif" w:hAnsi="PT Astra Serif"/>
          <w:sz w:val="28"/>
          <w:szCs w:val="28"/>
        </w:rPr>
        <w:t xml:space="preserve"> (</w:t>
      </w:r>
      <w:r w:rsidR="00242166" w:rsidRPr="00242166">
        <w:rPr>
          <w:rFonts w:ascii="PT Astra Serif" w:hAnsi="PT Astra Serif"/>
          <w:sz w:val="28"/>
          <w:szCs w:val="28"/>
        </w:rPr>
        <w:t xml:space="preserve">далее – </w:t>
      </w:r>
      <w:r w:rsidR="001B5746" w:rsidRPr="00242166">
        <w:rPr>
          <w:rFonts w:ascii="PT Astra Serif" w:hAnsi="PT Astra Serif"/>
          <w:sz w:val="28"/>
          <w:szCs w:val="28"/>
        </w:rPr>
        <w:t>ОП ООО</w:t>
      </w:r>
      <w:r w:rsidR="00242166" w:rsidRPr="00242166">
        <w:rPr>
          <w:rFonts w:ascii="PT Astra Serif" w:hAnsi="PT Astra Serif"/>
          <w:sz w:val="28"/>
          <w:szCs w:val="28"/>
        </w:rPr>
        <w:t>)</w:t>
      </w:r>
      <w:r w:rsidR="001B5746" w:rsidRPr="00242166">
        <w:rPr>
          <w:rFonts w:ascii="PT Astra Serif" w:hAnsi="PT Astra Serif"/>
          <w:sz w:val="28"/>
          <w:szCs w:val="28"/>
        </w:rPr>
        <w:t>;</w:t>
      </w:r>
    </w:p>
    <w:p w:rsidR="001B5746" w:rsidRPr="0024216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42166">
        <w:rPr>
          <w:rFonts w:ascii="PT Astra Serif" w:hAnsi="PT Astra Serif"/>
          <w:sz w:val="28"/>
          <w:szCs w:val="28"/>
        </w:rPr>
        <w:t>3. п</w:t>
      </w:r>
      <w:r w:rsidR="001B5746" w:rsidRPr="00242166">
        <w:rPr>
          <w:rFonts w:ascii="PT Astra Serif" w:hAnsi="PT Astra Serif"/>
          <w:sz w:val="28"/>
          <w:szCs w:val="28"/>
        </w:rPr>
        <w:t>ри</w:t>
      </w:r>
      <w:r w:rsidRPr="00242166">
        <w:rPr>
          <w:rFonts w:ascii="PT Astra Serif" w:hAnsi="PT Astra Serif"/>
          <w:sz w:val="28"/>
          <w:szCs w:val="28"/>
        </w:rPr>
        <w:t>е</w:t>
      </w:r>
      <w:r w:rsidR="001B5746" w:rsidRPr="00242166">
        <w:rPr>
          <w:rFonts w:ascii="PT Astra Serif" w:hAnsi="PT Astra Serif"/>
          <w:sz w:val="28"/>
          <w:szCs w:val="28"/>
        </w:rPr>
        <w:t>мная</w:t>
      </w:r>
      <w:r w:rsidRPr="00242166">
        <w:rPr>
          <w:rFonts w:ascii="PT Astra Serif" w:hAnsi="PT Astra Serif"/>
          <w:sz w:val="28"/>
          <w:szCs w:val="28"/>
        </w:rPr>
        <w:t xml:space="preserve"> кампания – </w:t>
      </w:r>
      <w:r w:rsidR="001B5746" w:rsidRPr="00242166">
        <w:rPr>
          <w:rFonts w:ascii="PT Astra Serif" w:hAnsi="PT Astra Serif"/>
          <w:sz w:val="28"/>
          <w:szCs w:val="28"/>
        </w:rPr>
        <w:t>разработка правил при</w:t>
      </w:r>
      <w:r w:rsidRPr="00242166">
        <w:rPr>
          <w:rFonts w:ascii="PT Astra Serif" w:hAnsi="PT Astra Serif"/>
          <w:sz w:val="28"/>
          <w:szCs w:val="28"/>
        </w:rPr>
        <w:t>е</w:t>
      </w:r>
      <w:r w:rsidR="001B5746" w:rsidRPr="00242166">
        <w:rPr>
          <w:rFonts w:ascii="PT Astra Serif" w:hAnsi="PT Astra Serif"/>
          <w:sz w:val="28"/>
          <w:szCs w:val="28"/>
        </w:rPr>
        <w:t>ма, организация информационной кампании о старте инициативы, набор обучающихся согласно квоте;</w:t>
      </w:r>
    </w:p>
    <w:p w:rsidR="001B5746" w:rsidRPr="00242166" w:rsidRDefault="00161044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42166">
        <w:rPr>
          <w:rFonts w:ascii="PT Astra Serif" w:hAnsi="PT Astra Serif"/>
          <w:sz w:val="28"/>
          <w:szCs w:val="28"/>
        </w:rPr>
        <w:t xml:space="preserve">4. образовательный процесс – </w:t>
      </w:r>
      <w:r w:rsidR="001B5746" w:rsidRPr="00242166">
        <w:rPr>
          <w:rFonts w:ascii="PT Astra Serif" w:hAnsi="PT Astra Serif"/>
          <w:sz w:val="28"/>
          <w:szCs w:val="28"/>
        </w:rPr>
        <w:t xml:space="preserve">зачисление, обучение, проведение </w:t>
      </w:r>
      <w:r w:rsidRPr="00242166">
        <w:rPr>
          <w:rFonts w:ascii="PT Astra Serif" w:hAnsi="PT Astra Serif"/>
          <w:sz w:val="28"/>
          <w:szCs w:val="28"/>
        </w:rPr>
        <w:t>государственной итоговой аттестации (далее – ГИА)</w:t>
      </w:r>
      <w:r w:rsidR="001B5746" w:rsidRPr="00242166">
        <w:rPr>
          <w:rFonts w:ascii="PT Astra Serif" w:hAnsi="PT Astra Serif"/>
          <w:sz w:val="28"/>
          <w:szCs w:val="28"/>
        </w:rPr>
        <w:t>, выдача документов об образовании и о квалификации;</w:t>
      </w:r>
    </w:p>
    <w:p w:rsidR="001B5746" w:rsidRPr="00242166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42166">
        <w:rPr>
          <w:rFonts w:ascii="PT Astra Serif" w:hAnsi="PT Astra Serif"/>
          <w:sz w:val="28"/>
          <w:szCs w:val="28"/>
        </w:rPr>
        <w:t>5. Подготовка педагогических кадров — анализ педагогического состава, повышение квалификации по профилю педагогической деятельности и работе в ЭЖД, анализ обеспеченности учебниками и комплектами учебных пособий;</w:t>
      </w:r>
    </w:p>
    <w:p w:rsidR="001C2D0C" w:rsidRPr="001C2D0C" w:rsidRDefault="001B5746" w:rsidP="001610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42166">
        <w:rPr>
          <w:rFonts w:ascii="PT Astra Serif" w:hAnsi="PT Astra Serif"/>
          <w:sz w:val="28"/>
          <w:szCs w:val="28"/>
        </w:rPr>
        <w:t xml:space="preserve">6. Государственная аккредитация образовательной деятельности — направление сведений о реализации ОП ООО и иных необходимых документов через </w:t>
      </w:r>
      <w:r w:rsidR="00161044" w:rsidRPr="00242166">
        <w:rPr>
          <w:rFonts w:ascii="PT Astra Serif" w:hAnsi="PT Astra Serif"/>
          <w:sz w:val="28"/>
          <w:szCs w:val="28"/>
        </w:rPr>
        <w:t>единый портал государственных и муниципаль</w:t>
      </w:r>
      <w:r w:rsidR="00161044" w:rsidRPr="00161044">
        <w:rPr>
          <w:rFonts w:ascii="PT Astra Serif" w:hAnsi="PT Astra Serif"/>
          <w:sz w:val="28"/>
          <w:szCs w:val="28"/>
        </w:rPr>
        <w:t>ных</w:t>
      </w:r>
      <w:r w:rsidR="00161044">
        <w:rPr>
          <w:rFonts w:ascii="PT Astra Serif" w:hAnsi="PT Astra Serif"/>
          <w:sz w:val="28"/>
          <w:szCs w:val="28"/>
        </w:rPr>
        <w:t xml:space="preserve"> </w:t>
      </w:r>
      <w:r w:rsidR="00161044" w:rsidRPr="00161044">
        <w:rPr>
          <w:rFonts w:ascii="PT Astra Serif" w:hAnsi="PT Astra Serif"/>
          <w:sz w:val="28"/>
          <w:szCs w:val="28"/>
        </w:rPr>
        <w:t>услуг</w:t>
      </w:r>
      <w:r w:rsidRPr="001B5746">
        <w:rPr>
          <w:rFonts w:ascii="PT Astra Serif" w:hAnsi="PT Astra Serif"/>
          <w:sz w:val="28"/>
          <w:szCs w:val="28"/>
        </w:rPr>
        <w:t>, проведение аккредитационной экспертизы, внесение сведений в реестр аккредитованных организаций.</w:t>
      </w:r>
    </w:p>
    <w:p w:rsidR="001B5746" w:rsidRPr="001B5746" w:rsidRDefault="001B5746" w:rsidP="001B5746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1B5746">
        <w:rPr>
          <w:rFonts w:ascii="PTAstraSerif-Regular" w:hAnsi="PTAstraSerif-Regular" w:cs="PTAstraSerif-Regular"/>
          <w:sz w:val="28"/>
          <w:szCs w:val="28"/>
        </w:rPr>
        <w:t xml:space="preserve">Для реализации программы закуплены бланки аттестатов, приложений к ним и программы для печати бланков. Приобретены и используются учебники из федерального перечня рекомендованной литературы, соответствующие стандартам </w:t>
      </w:r>
      <w:r w:rsidR="00161044">
        <w:rPr>
          <w:rFonts w:ascii="PTAstraSerif-Regular" w:hAnsi="PTAstraSerif-Regular" w:cs="PTAstraSerif-Regular"/>
          <w:sz w:val="28"/>
          <w:szCs w:val="28"/>
        </w:rPr>
        <w:t xml:space="preserve">федерального государственного образовательного стандарта </w:t>
      </w:r>
      <w:r w:rsidR="00161044" w:rsidRPr="00161044">
        <w:rPr>
          <w:rFonts w:ascii="PTAstraSerif-Regular" w:hAnsi="PTAstraSerif-Regular" w:cs="PTAstraSerif-Regular"/>
          <w:sz w:val="28"/>
          <w:szCs w:val="28"/>
        </w:rPr>
        <w:t>основного общего образования</w:t>
      </w:r>
      <w:r w:rsidRPr="00161044">
        <w:rPr>
          <w:rFonts w:ascii="PTAstraSerif-Regular" w:hAnsi="PTAstraSerif-Regular" w:cs="PTAstraSerif-Regular"/>
          <w:sz w:val="28"/>
          <w:szCs w:val="28"/>
        </w:rPr>
        <w:t>.</w:t>
      </w:r>
    </w:p>
    <w:p w:rsidR="001B5746" w:rsidRPr="001B5746" w:rsidRDefault="001B5746" w:rsidP="001B5746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1B5746">
        <w:rPr>
          <w:rFonts w:ascii="PTAstraSerif-Regular" w:hAnsi="PTAstraSerif-Regular" w:cs="PTAstraSerif-Regular"/>
          <w:sz w:val="28"/>
          <w:szCs w:val="28"/>
        </w:rPr>
        <w:t>По окончании обучения выпускники, как и все девятиклассники, проходят ГИА в формате ОГЭ. Успешно завершив программы профессионального обучения, выпускники вместе с аттестатом за 9 классов получают свидетельство о профессии рабочего или должности служащего.</w:t>
      </w:r>
    </w:p>
    <w:p w:rsidR="008B63CE" w:rsidRPr="001C2D0C" w:rsidRDefault="001B5746" w:rsidP="001B5746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1B5746">
        <w:rPr>
          <w:rFonts w:ascii="PTAstraSerif-Regular" w:hAnsi="PTAstraSerif-Regular" w:cs="PTAstraSerif-Regular"/>
          <w:sz w:val="28"/>
          <w:szCs w:val="28"/>
        </w:rPr>
        <w:t>После 9 класса у выпускников программы есть несколько вариантов построения образовательно-карьерной траектории: вернуться в школу в 10 класс, поступить в учреждение П</w:t>
      </w:r>
      <w:r w:rsidR="00B54B63">
        <w:rPr>
          <w:rFonts w:ascii="PTAstraSerif-Regular" w:hAnsi="PTAstraSerif-Regular" w:cs="PTAstraSerif-Regular"/>
          <w:sz w:val="28"/>
          <w:szCs w:val="28"/>
        </w:rPr>
        <w:t>О</w:t>
      </w:r>
      <w:r w:rsidRPr="001B5746">
        <w:rPr>
          <w:rFonts w:ascii="PTAstraSerif-Regular" w:hAnsi="PTAstraSerif-Regular" w:cs="PTAstraSerif-Regular"/>
          <w:sz w:val="28"/>
          <w:szCs w:val="28"/>
        </w:rPr>
        <w:t>О или начать работать (для реализации инициативы были определены профессии, по которым допускается трудоустройство несовершеннолетних граждан).</w:t>
      </w:r>
    </w:p>
    <w:sectPr w:rsidR="008B63CE" w:rsidRPr="001C2D0C">
      <w:headerReference w:type="even" r:id="rId8"/>
      <w:headerReference w:type="default" r:id="rId9"/>
      <w:headerReference w:type="first" r:id="rId10"/>
      <w:pgSz w:w="11907" w:h="16840"/>
      <w:pgMar w:top="1134" w:right="850" w:bottom="1134" w:left="1417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A6E" w:rsidRDefault="001F0A6E">
      <w:r>
        <w:separator/>
      </w:r>
    </w:p>
  </w:endnote>
  <w:endnote w:type="continuationSeparator" w:id="0">
    <w:p w:rsidR="001F0A6E" w:rsidRDefault="001F0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A6E" w:rsidRDefault="001F0A6E">
      <w:r>
        <w:separator/>
      </w:r>
    </w:p>
  </w:footnote>
  <w:footnote w:type="continuationSeparator" w:id="0">
    <w:p w:rsidR="001F0A6E" w:rsidRDefault="001F0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D7569D" w:rsidRDefault="00D7569D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ind w:firstLine="0"/>
      <w:rPr>
        <w:rFonts w:ascii="PT Astra Serif" w:hAnsi="PT Astra Serif" w:cs="PT Astra Serif"/>
        <w:b w:val="0"/>
      </w:rPr>
    </w:pPr>
    <w:r>
      <w:fldChar w:fldCharType="begin"/>
    </w:r>
    <w:r>
      <w:instrText>PAGE \* MERGEFORMAT</w:instrText>
    </w:r>
    <w:r>
      <w:fldChar w:fldCharType="separate"/>
    </w:r>
    <w:r w:rsidR="00855452" w:rsidRPr="00855452">
      <w:rPr>
        <w:rFonts w:ascii="PT Astra Serif" w:eastAsia="PT Astra Serif" w:hAnsi="PT Astra Serif" w:cs="PT Astra Serif"/>
        <w:b w:val="0"/>
        <w:noProof/>
      </w:rPr>
      <w:t>2</w:t>
    </w:r>
    <w:r>
      <w:rPr>
        <w:rFonts w:ascii="PT Astra Serif" w:eastAsia="PT Astra Serif" w:hAnsi="PT Astra Serif" w:cs="PT Astra Serif"/>
        <w:b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spacing w:before="0" w:after="0"/>
      <w:ind w:firstLine="0"/>
      <w:jc w:val="right"/>
      <w:rPr>
        <w:b w:val="0"/>
        <w:sz w:val="2"/>
        <w:szCs w:val="2"/>
      </w:rPr>
    </w:pPr>
    <w:r>
      <w:rPr>
        <w:b w:val="0"/>
        <w:sz w:val="2"/>
        <w:szCs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658D"/>
    <w:multiLevelType w:val="hybridMultilevel"/>
    <w:tmpl w:val="35C89F38"/>
    <w:lvl w:ilvl="0" w:tplc="B380E8AC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B4A80144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F822E9E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D500FD1A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5BD8D7AC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5E1E0A10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48EAB97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68BC536A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90CC770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D0E2373"/>
    <w:multiLevelType w:val="multilevel"/>
    <w:tmpl w:val="59B60F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" w15:restartNumberingAfterBreak="0">
    <w:nsid w:val="622A21F9"/>
    <w:multiLevelType w:val="hybridMultilevel"/>
    <w:tmpl w:val="8E8C1D20"/>
    <w:lvl w:ilvl="0" w:tplc="7914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3D1238"/>
    <w:multiLevelType w:val="hybridMultilevel"/>
    <w:tmpl w:val="26501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72"/>
    <w:rsid w:val="00012761"/>
    <w:rsid w:val="00161044"/>
    <w:rsid w:val="001B5746"/>
    <w:rsid w:val="001C2D0C"/>
    <w:rsid w:val="001F0A6E"/>
    <w:rsid w:val="00242166"/>
    <w:rsid w:val="00297964"/>
    <w:rsid w:val="003377D2"/>
    <w:rsid w:val="003456AA"/>
    <w:rsid w:val="003D10A6"/>
    <w:rsid w:val="003D518B"/>
    <w:rsid w:val="00695E62"/>
    <w:rsid w:val="007B38F9"/>
    <w:rsid w:val="007D5572"/>
    <w:rsid w:val="00855452"/>
    <w:rsid w:val="008B63CE"/>
    <w:rsid w:val="00962F56"/>
    <w:rsid w:val="00A324DE"/>
    <w:rsid w:val="00AA43C3"/>
    <w:rsid w:val="00B17617"/>
    <w:rsid w:val="00B54B63"/>
    <w:rsid w:val="00B626CA"/>
    <w:rsid w:val="00BB4A23"/>
    <w:rsid w:val="00C47904"/>
    <w:rsid w:val="00D7569D"/>
    <w:rsid w:val="00E2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BF44"/>
  <w15:docId w15:val="{69D03242-DCC9-48FC-9A00-16D40516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0"/>
      <w:szCs w:val="20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8">
    <w:name w:val="caption"/>
    <w:basedOn w:val="a0"/>
    <w:next w:val="a0"/>
    <w:link w:val="a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9">
    <w:name w:val="Название объекта Знак"/>
    <w:link w:val="a8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a">
    <w:name w:val="No Spacing"/>
    <w:uiPriority w:val="1"/>
    <w:qFormat/>
  </w:style>
  <w:style w:type="paragraph" w:styleId="ab">
    <w:name w:val="Title"/>
    <w:basedOn w:val="a0"/>
    <w:next w:val="a0"/>
    <w:link w:val="ac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basedOn w:val="a1"/>
    <w:link w:val="ab"/>
    <w:uiPriority w:val="10"/>
    <w:rPr>
      <w:sz w:val="48"/>
      <w:szCs w:val="48"/>
    </w:rPr>
  </w:style>
  <w:style w:type="paragraph" w:styleId="ad">
    <w:name w:val="Subtitle"/>
    <w:basedOn w:val="a0"/>
    <w:next w:val="a0"/>
    <w:link w:val="ae"/>
    <w:uiPriority w:val="11"/>
    <w:qFormat/>
    <w:pP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">
    <w:name w:val="Intense Quote"/>
    <w:basedOn w:val="a0"/>
    <w:next w:val="a0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character" w:customStyle="1" w:styleId="10">
    <w:name w:val="Заголовок 1 Знак"/>
    <w:basedOn w:val="a1"/>
    <w:link w:val="1"/>
    <w:uiPriority w:val="99"/>
    <w:rPr>
      <w:rFonts w:cs="Times New Roman"/>
      <w:b/>
      <w:sz w:val="48"/>
    </w:rPr>
  </w:style>
  <w:style w:type="character" w:customStyle="1" w:styleId="20">
    <w:name w:val="Заголовок 2 Знак"/>
    <w:basedOn w:val="a1"/>
    <w:link w:val="2"/>
    <w:rPr>
      <w:rFonts w:ascii="Cambria" w:hAnsi="Cambria" w:cs="Times New Roman"/>
      <w:b/>
      <w:i/>
      <w:sz w:val="28"/>
    </w:rPr>
  </w:style>
  <w:style w:type="paragraph" w:styleId="af5">
    <w:name w:val="header"/>
    <w:basedOn w:val="a0"/>
    <w:link w:val="af6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1"/>
    <w:link w:val="af5"/>
    <w:uiPriority w:val="99"/>
    <w:rPr>
      <w:rFonts w:cs="Times New Roman"/>
      <w:b/>
      <w:caps/>
      <w:sz w:val="28"/>
    </w:rPr>
  </w:style>
  <w:style w:type="paragraph" w:styleId="af7">
    <w:name w:val="footer"/>
    <w:basedOn w:val="a0"/>
    <w:link w:val="af8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customStyle="1" w:styleId="af8">
    <w:name w:val="Нижний колонтитул Знак"/>
    <w:basedOn w:val="a1"/>
    <w:link w:val="af7"/>
    <w:uiPriority w:val="99"/>
    <w:rPr>
      <w:rFonts w:cs="Times New Roman"/>
      <w:sz w:val="26"/>
    </w:rPr>
  </w:style>
  <w:style w:type="character" w:styleId="af9">
    <w:name w:val="page number"/>
    <w:basedOn w:val="a1"/>
    <w:uiPriority w:val="99"/>
    <w:rPr>
      <w:rFonts w:cs="Times New Roman"/>
    </w:rPr>
  </w:style>
  <w:style w:type="paragraph" w:styleId="afa">
    <w:name w:val="Body Text Indent"/>
    <w:basedOn w:val="a0"/>
    <w:link w:val="afb"/>
    <w:uiPriority w:val="99"/>
    <w:pPr>
      <w:ind w:firstLine="709"/>
      <w:jc w:val="both"/>
    </w:pPr>
    <w:rPr>
      <w:sz w:val="26"/>
    </w:rPr>
  </w:style>
  <w:style w:type="character" w:customStyle="1" w:styleId="afb">
    <w:name w:val="Основной текст с отступом Знак"/>
    <w:basedOn w:val="a1"/>
    <w:link w:val="afa"/>
    <w:uiPriority w:val="99"/>
    <w:semiHidden/>
    <w:rPr>
      <w:rFonts w:cs="Times New Roman"/>
      <w:sz w:val="20"/>
      <w:szCs w:val="20"/>
    </w:rPr>
  </w:style>
  <w:style w:type="paragraph" w:customStyle="1" w:styleId="afc">
    <w:name w:val="Обращение"/>
    <w:basedOn w:val="a0"/>
    <w:next w:val="a0"/>
    <w:uiPriority w:val="99"/>
    <w:pPr>
      <w:spacing w:before="240" w:after="120"/>
      <w:jc w:val="center"/>
    </w:pPr>
    <w:rPr>
      <w:b/>
      <w:sz w:val="26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  <w:sz w:val="26"/>
    </w:rPr>
  </w:style>
  <w:style w:type="paragraph" w:customStyle="1" w:styleId="H4">
    <w:name w:val="H4"/>
    <w:basedOn w:val="a0"/>
    <w:next w:val="a0"/>
    <w:uiPriority w:val="99"/>
    <w:pPr>
      <w:keepNext/>
      <w:spacing w:before="100" w:after="100"/>
      <w:outlineLvl w:val="4"/>
    </w:pPr>
    <w:rPr>
      <w:b/>
      <w:sz w:val="24"/>
    </w:rPr>
  </w:style>
  <w:style w:type="paragraph" w:styleId="afe">
    <w:name w:val="Body Text"/>
    <w:basedOn w:val="a0"/>
    <w:link w:val="aff0"/>
    <w:uiPriority w:val="99"/>
    <w:pPr>
      <w:spacing w:after="120"/>
    </w:pPr>
  </w:style>
  <w:style w:type="character" w:customStyle="1" w:styleId="aff0">
    <w:name w:val="Основной текст Знак"/>
    <w:basedOn w:val="a1"/>
    <w:link w:val="afe"/>
    <w:uiPriority w:val="99"/>
    <w:rPr>
      <w:rFonts w:cs="Times New Roman"/>
    </w:rPr>
  </w:style>
  <w:style w:type="paragraph" w:styleId="25">
    <w:name w:val="Body Text Indent 2"/>
    <w:basedOn w:val="a0"/>
    <w:link w:val="26"/>
    <w:uiPriority w:val="99"/>
    <w:pPr>
      <w:ind w:firstLine="720"/>
      <w:jc w:val="both"/>
    </w:pPr>
    <w:rPr>
      <w:sz w:val="28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Pr>
      <w:rFonts w:cs="Times New Roman"/>
      <w:sz w:val="20"/>
      <w:szCs w:val="20"/>
    </w:rPr>
  </w:style>
  <w:style w:type="paragraph" w:styleId="33">
    <w:name w:val="Body Text Indent 3"/>
    <w:basedOn w:val="a0"/>
    <w:link w:val="34"/>
    <w:uiPriority w:val="99"/>
    <w:pPr>
      <w:ind w:firstLine="851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uiPriority w:val="99"/>
    <w:rPr>
      <w:rFonts w:cs="Times New Roman"/>
      <w:sz w:val="28"/>
    </w:rPr>
  </w:style>
  <w:style w:type="paragraph" w:styleId="27">
    <w:name w:val="Body Text 2"/>
    <w:basedOn w:val="a0"/>
    <w:link w:val="28"/>
    <w:uiPriority w:val="99"/>
    <w:rPr>
      <w:b/>
      <w:i/>
      <w:sz w:val="26"/>
    </w:rPr>
  </w:style>
  <w:style w:type="character" w:customStyle="1" w:styleId="28">
    <w:name w:val="Основной текст 2 Знак"/>
    <w:basedOn w:val="a1"/>
    <w:link w:val="27"/>
    <w:uiPriority w:val="99"/>
    <w:semiHidden/>
    <w:rPr>
      <w:rFonts w:cs="Times New Roman"/>
      <w:sz w:val="20"/>
      <w:szCs w:val="20"/>
    </w:rPr>
  </w:style>
  <w:style w:type="paragraph" w:customStyle="1" w:styleId="aff1">
    <w:name w:val="Текст док"/>
    <w:basedOn w:val="a0"/>
    <w:uiPriority w:val="99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0"/>
    <w:uiPriority w:val="99"/>
    <w:pPr>
      <w:spacing w:line="360" w:lineRule="auto"/>
      <w:jc w:val="both"/>
    </w:pPr>
    <w:rPr>
      <w:sz w:val="28"/>
      <w:lang w:val="en-US"/>
    </w:rPr>
  </w:style>
  <w:style w:type="character" w:styleId="aff2">
    <w:name w:val="Hyperlink"/>
    <w:basedOn w:val="a1"/>
    <w:uiPriority w:val="99"/>
    <w:rPr>
      <w:rFonts w:cs="Times New Roman"/>
      <w:color w:val="0000FF"/>
      <w:u w:val="single"/>
    </w:rPr>
  </w:style>
  <w:style w:type="paragraph" w:customStyle="1" w:styleId="aff3">
    <w:name w:val="Исполнитель"/>
    <w:basedOn w:val="a0"/>
    <w:rPr>
      <w:b/>
    </w:rPr>
  </w:style>
  <w:style w:type="paragraph" w:styleId="aff4">
    <w:name w:val="List Paragraph"/>
    <w:basedOn w:val="a0"/>
    <w:uiPriority w:val="34"/>
    <w:qFormat/>
    <w:pPr>
      <w:ind w:left="720"/>
      <w:contextualSpacing/>
    </w:pPr>
  </w:style>
  <w:style w:type="character" w:styleId="aff5">
    <w:name w:val="Strong"/>
    <w:basedOn w:val="a1"/>
    <w:uiPriority w:val="99"/>
    <w:rPr>
      <w:rFonts w:cs="Times New Roman"/>
      <w:b/>
    </w:rPr>
  </w:style>
  <w:style w:type="character" w:customStyle="1" w:styleId="apple-converted-space">
    <w:name w:val="apple-converted-space"/>
    <w:basedOn w:val="a1"/>
    <w:uiPriority w:val="99"/>
    <w:rPr>
      <w:rFonts w:cs="Times New Roman"/>
    </w:rPr>
  </w:style>
  <w:style w:type="table" w:styleId="aff6">
    <w:name w:val="Table Grid"/>
    <w:basedOn w:val="a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7">
    <w:name w:val="ФИО"/>
    <w:basedOn w:val="a0"/>
    <w:link w:val="aff8"/>
    <w:uiPriority w:val="99"/>
    <w:rPr>
      <w:b/>
      <w:sz w:val="24"/>
    </w:rPr>
  </w:style>
  <w:style w:type="character" w:customStyle="1" w:styleId="aff8">
    <w:name w:val="ФИО Знак"/>
    <w:link w:val="aff7"/>
    <w:uiPriority w:val="99"/>
    <w:rPr>
      <w:b/>
      <w:sz w:val="24"/>
    </w:rPr>
  </w:style>
  <w:style w:type="paragraph" w:styleId="aff9">
    <w:name w:val="Balloon Text"/>
    <w:basedOn w:val="a0"/>
    <w:link w:val="affa"/>
    <w:uiPriority w:val="99"/>
    <w:rPr>
      <w:rFonts w:ascii="Tahoma" w:hAnsi="Tahoma"/>
      <w:sz w:val="16"/>
      <w:szCs w:val="16"/>
    </w:rPr>
  </w:style>
  <w:style w:type="character" w:customStyle="1" w:styleId="affa">
    <w:name w:val="Текст выноски Знак"/>
    <w:basedOn w:val="a1"/>
    <w:link w:val="aff9"/>
    <w:uiPriority w:val="99"/>
    <w:rPr>
      <w:rFonts w:ascii="Tahoma" w:hAnsi="Tahoma" w:cs="Times New Roman"/>
      <w:sz w:val="16"/>
    </w:rPr>
  </w:style>
  <w:style w:type="paragraph" w:customStyle="1" w:styleId="affb">
    <w:name w:val="Знак"/>
    <w:basedOn w:val="a0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0"/>
      <w:lang w:val="en-US" w:eastAsia="zh-CN"/>
    </w:rPr>
  </w:style>
  <w:style w:type="paragraph" w:styleId="a">
    <w:name w:val="List Number"/>
    <w:basedOn w:val="aff4"/>
    <w:uiPriority w:val="99"/>
    <w:unhideWhenUsed/>
    <w:pPr>
      <w:numPr>
        <w:numId w:val="2"/>
      </w:numPr>
      <w:spacing w:before="160"/>
      <w:contextualSpacing w:val="0"/>
      <w:jc w:val="both"/>
    </w:pPr>
    <w:rPr>
      <w:rFonts w:ascii="Arial" w:eastAsia="Calibr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3EF94-5370-4079-A8E0-9E62F4DFF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Фатеева Ольга Ивановна</cp:lastModifiedBy>
  <cp:revision>40</cp:revision>
  <dcterms:created xsi:type="dcterms:W3CDTF">2023-10-19T11:52:00Z</dcterms:created>
  <dcterms:modified xsi:type="dcterms:W3CDTF">2026-09-15T06:51:00Z</dcterms:modified>
</cp:coreProperties>
</file>